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85D8" w14:textId="2B26DE2A" w:rsidR="004628A3" w:rsidRDefault="00000000" w:rsidP="00076B06">
      <w:pPr>
        <w:jc w:val="center"/>
      </w:pPr>
      <w:fldSimple w:instr=" DOCVARIABLE AO \&amp; PJNAME \* MERGEFORMAT ">
        <w:r w:rsidR="0031558C">
          <w:t>The Guardian SNF Operations BHC LLC</w:t>
        </w:r>
      </w:fldSimple>
    </w:p>
    <w:p w14:paraId="4C23FCEF" w14:textId="164477B7" w:rsidR="00076B06" w:rsidRDefault="00076B06" w:rsidP="00076B06">
      <w:pPr>
        <w:jc w:val="center"/>
      </w:pPr>
      <w:r>
        <w:t>Footnotes and Explanations</w:t>
      </w:r>
    </w:p>
    <w:p w14:paraId="4165ED83" w14:textId="74311EC1" w:rsidR="004628A3" w:rsidRDefault="00000000" w:rsidP="00D21963">
      <w:pPr>
        <w:jc w:val="center"/>
      </w:pPr>
      <w:fldSimple w:instr=" DOCVARIABLE AO \&amp; CYEDATE \* FORMAT[MMMM dd, yyyy] \* MERGEFORMAT ">
        <w:r w:rsidR="00D21963">
          <w:rPr>
            <w:bCs/>
          </w:rPr>
          <w:t>December 31, 2023</w:t>
        </w:r>
      </w:fldSimple>
    </w:p>
    <w:p w14:paraId="0DB9D126" w14:textId="77777777" w:rsidR="00D21963" w:rsidRDefault="00D21963" w:rsidP="004628A3"/>
    <w:p w14:paraId="34D2CA22" w14:textId="1B75B552" w:rsidR="004628A3" w:rsidRDefault="00931E0D" w:rsidP="004628A3">
      <w:r>
        <w:t>SCHEDULE 1</w:t>
      </w:r>
      <w:r w:rsidR="003F6A5E">
        <w:t>,</w:t>
      </w:r>
      <w:r>
        <w:t xml:space="preserve"> TABLE 3</w:t>
      </w:r>
      <w:r w:rsidR="003F6A5E">
        <w:t>,</w:t>
      </w:r>
      <w:r>
        <w:t xml:space="preserve"> LINE 3.11</w:t>
      </w:r>
    </w:p>
    <w:p w14:paraId="247B49DD" w14:textId="0FD06644" w:rsidR="00931E0D" w:rsidRDefault="00000000" w:rsidP="004628A3">
      <w:pPr>
        <w:pBdr>
          <w:bottom w:val="single" w:sz="6" w:space="1" w:color="auto"/>
        </w:pBdr>
      </w:pPr>
      <w:fldSimple w:instr=" DOCVARIABLE AO \&amp; FIRMNAME \* MERGEFORMAT ">
        <w:r w:rsidR="00931E0D">
          <w:t>Bonadio &amp; Co., LLP</w:t>
        </w:r>
      </w:fldSimple>
      <w:r w:rsidR="00931E0D">
        <w:t xml:space="preserve"> performs audit services and assists in cost report preparation</w:t>
      </w:r>
      <w:r w:rsidR="00573F66">
        <w:t>.</w:t>
      </w:r>
    </w:p>
    <w:p w14:paraId="40E42D90" w14:textId="77777777" w:rsidR="009A2455" w:rsidRDefault="009A2455" w:rsidP="00483BCC">
      <w:pPr>
        <w:pBdr>
          <w:bottom w:val="single" w:sz="6" w:space="1" w:color="auto"/>
        </w:pBdr>
      </w:pPr>
    </w:p>
    <w:p w14:paraId="046ADACC" w14:textId="77777777" w:rsidR="008660CD" w:rsidRDefault="008660CD" w:rsidP="008660CD">
      <w:r>
        <w:t>SCHEDULE 3, TABLE 4, LINE 4.14, COLUMN 1 &amp; 2</w:t>
      </w:r>
    </w:p>
    <w:p w14:paraId="125864DB" w14:textId="4CBAA0E1" w:rsidR="008660CD" w:rsidRDefault="008660CD" w:rsidP="008660CD">
      <w:r>
        <w:t>Due to the adoption of ASC 842, the nursing home entity applied the new lease accounting standard resulting in $</w:t>
      </w:r>
      <w:r w:rsidR="0023165F">
        <w:t>1,848,094</w:t>
      </w:r>
      <w:r>
        <w:t xml:space="preserve"> of Real Property Rent Expense on the SNF-CR. As a result, the rent expense reported on this SNF-CR does not agree to the rental income of $1</w:t>
      </w:r>
      <w:r w:rsidR="001C50F5">
        <w:t>,024,624</w:t>
      </w:r>
      <w:r>
        <w:t xml:space="preserve"> reported on Schedule 2 Table 1 Line 1.1 Column 1 of the REA-CR. All real property rent expense was properly disallowed on the SNF-CR, resulting in $0 allowable rent being included in the total allowable capital costs of the nursing facility. We are bringing this to your attention to clarify the reason for this discrepancy.</w:t>
      </w:r>
    </w:p>
    <w:p w14:paraId="455CE3B0" w14:textId="25F9324C" w:rsidR="00076B06" w:rsidRDefault="00076B06" w:rsidP="006B61B6"/>
    <w:sectPr w:rsidR="00076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9209" w14:textId="77777777" w:rsidR="005B1BF3" w:rsidRDefault="005B1BF3" w:rsidP="004628A3">
      <w:pPr>
        <w:spacing w:after="0" w:line="240" w:lineRule="auto"/>
      </w:pPr>
      <w:r>
        <w:separator/>
      </w:r>
    </w:p>
  </w:endnote>
  <w:endnote w:type="continuationSeparator" w:id="0">
    <w:p w14:paraId="7522F5E5" w14:textId="77777777" w:rsidR="005B1BF3" w:rsidRDefault="005B1BF3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2948D" w14:textId="77777777" w:rsidR="00244E63" w:rsidRDefault="00244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640B53D1" w:rsidR="004628A3" w:rsidRDefault="004628A3" w:rsidP="009A2455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5DC9" w14:textId="77777777" w:rsidR="00244E63" w:rsidRDefault="00244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ED23" w14:textId="77777777" w:rsidR="005B1BF3" w:rsidRDefault="005B1BF3" w:rsidP="004628A3">
      <w:pPr>
        <w:spacing w:after="0" w:line="240" w:lineRule="auto"/>
      </w:pPr>
      <w:r>
        <w:separator/>
      </w:r>
    </w:p>
  </w:footnote>
  <w:footnote w:type="continuationSeparator" w:id="0">
    <w:p w14:paraId="4908A72D" w14:textId="77777777" w:rsidR="005B1BF3" w:rsidRDefault="005B1BF3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04FFE" w14:textId="77777777" w:rsidR="00244E63" w:rsidRDefault="00244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E592" w14:textId="77777777" w:rsidR="00244E63" w:rsidRDefault="00244E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404E" w14:textId="77777777" w:rsidR="00244E63" w:rsidRDefault="00244E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73B24"/>
    <w:rsid w:val="00076B06"/>
    <w:rsid w:val="000A30A0"/>
    <w:rsid w:val="000A5D4B"/>
    <w:rsid w:val="000B4380"/>
    <w:rsid w:val="00126743"/>
    <w:rsid w:val="001C50F5"/>
    <w:rsid w:val="0023165F"/>
    <w:rsid w:val="00244E63"/>
    <w:rsid w:val="00253D34"/>
    <w:rsid w:val="00315354"/>
    <w:rsid w:val="0031558C"/>
    <w:rsid w:val="003F6A5E"/>
    <w:rsid w:val="004628A3"/>
    <w:rsid w:val="004652A0"/>
    <w:rsid w:val="00483BCC"/>
    <w:rsid w:val="004850A7"/>
    <w:rsid w:val="00573F66"/>
    <w:rsid w:val="005B1BF3"/>
    <w:rsid w:val="00642082"/>
    <w:rsid w:val="006B61B6"/>
    <w:rsid w:val="00714CD5"/>
    <w:rsid w:val="007E32BC"/>
    <w:rsid w:val="008660CD"/>
    <w:rsid w:val="00931E0D"/>
    <w:rsid w:val="009A2455"/>
    <w:rsid w:val="009A75D4"/>
    <w:rsid w:val="00B65F2D"/>
    <w:rsid w:val="00B81137"/>
    <w:rsid w:val="00B94F5C"/>
    <w:rsid w:val="00C12D76"/>
    <w:rsid w:val="00D21963"/>
    <w:rsid w:val="00E03E3F"/>
    <w:rsid w:val="00E109F5"/>
    <w:rsid w:val="00E2647C"/>
    <w:rsid w:val="00EC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BB9B49-A4AC-48F2-AC5D-F6A16B936981}"/>
</file>

<file path=customXml/itemProps2.xml><?xml version="1.0" encoding="utf-8"?>
<ds:datastoreItem xmlns:ds="http://schemas.openxmlformats.org/officeDocument/2006/customXml" ds:itemID="{151B9EE5-952C-461C-9C97-1D651A9A1A06}"/>
</file>

<file path=customXml/itemProps3.xml><?xml version="1.0" encoding="utf-8"?>
<ds:datastoreItem xmlns:ds="http://schemas.openxmlformats.org/officeDocument/2006/customXml" ds:itemID="{8F269213-2B26-4BC6-816F-7AE8CC1407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Bonadio Group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22</cp:revision>
  <cp:lastPrinted>2023-10-23T18:22:00Z</cp:lastPrinted>
  <dcterms:created xsi:type="dcterms:W3CDTF">2023-09-22T17:07:00Z</dcterms:created>
  <dcterms:modified xsi:type="dcterms:W3CDTF">2024-10-21T17:48:00Z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Schedule 12</vt:lpwstr>
  </property>
  <property fmtid="{D5CDD505-2E9C-101B-9397-08002B2CF9AE}" pid="4" name="tabIndex">
    <vt:lpwstr>1780</vt:lpwstr>
  </property>
  <property fmtid="{D5CDD505-2E9C-101B-9397-08002B2CF9AE}" pid="5" name="workpaperIndex">
    <vt:lpwstr>1786</vt:lpwstr>
  </property>
  <property fmtid="{D5CDD505-2E9C-101B-9397-08002B2CF9AE}" pid="6" name="ContentTypeId">
    <vt:lpwstr>0x010100BA7879BB3EB3E841817F962675E65027</vt:lpwstr>
  </property>
</Properties>
</file>